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0"/>
        <w:spacing w:before="72"/>
        <w:ind w:left="562" w:right="568"/>
        <w:jc w:val="center"/>
      </w:pPr>
      <w:r>
        <w:t xml:space="preserve">Обоснование</w:t>
      </w:r>
    </w:p>
    <w:p>
      <w:pPr>
        <w:pStyle w:val="850"/>
        <w:spacing w:before="2"/>
        <w:ind w:left="562" w:right="572"/>
        <w:jc w:val="center"/>
        <w:rPr>
          <w:spacing w:val="-33"/>
        </w:rPr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  <w:r>
        <w:rPr>
          <w:spacing w:val="-33"/>
        </w:rPr>
      </w:r>
      <w:r>
        <w:rPr>
          <w:spacing w:val="-33"/>
        </w:rPr>
      </w:r>
    </w:p>
    <w:p>
      <w:pPr>
        <w:pStyle w:val="850"/>
        <w:spacing w:before="2"/>
        <w:ind w:left="562" w:right="572"/>
        <w:jc w:val="center"/>
      </w:pPr>
      <w:r>
        <w:t xml:space="preserve">на конкуренцию</w:t>
      </w:r>
    </w:p>
    <w:p>
      <w:pPr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spacing w:before="9"/>
        <w:rPr>
          <w:b/>
          <w:sz w:val="29"/>
        </w:rPr>
      </w:pPr>
      <w:r>
        <w:rPr>
          <w:b/>
          <w:sz w:val="29"/>
        </w:rPr>
      </w:r>
      <w:r>
        <w:rPr>
          <w:b/>
          <w:sz w:val="29"/>
        </w:rPr>
      </w:r>
      <w:r>
        <w:rPr>
          <w:b/>
          <w:sz w:val="29"/>
        </w:rPr>
      </w:r>
    </w:p>
    <w:tbl>
      <w:tblPr>
        <w:tblStyle w:val="849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>
        <w:trPr>
          <w:trHeight w:val="2156"/>
        </w:trPr>
        <w:tblPrEx/>
        <w:tc>
          <w:tcPr>
            <w:tcW w:w="9573" w:type="dxa"/>
            <w:noWrap w:val="false"/>
            <w:textDirection w:val="lrTb"/>
          </w:tcPr>
          <w:p>
            <w:pPr>
              <w:tabs>
                <w:tab w:val="center" w:pos="1418" w:leader="none"/>
              </w:tabs>
              <w:jc w:val="both"/>
            </w:pPr>
            <w:r>
              <w:rPr>
                <w:b/>
                <w:sz w:val="27"/>
              </w:rPr>
              <w:t xml:space="preserve">Проект постановления администрации муниципального района «</w:t>
            </w:r>
            <w:r>
              <w:rPr>
                <w:b/>
                <w:sz w:val="27"/>
              </w:rPr>
              <w:t xml:space="preserve">Ивнянский</w:t>
            </w:r>
            <w:r>
              <w:rPr>
                <w:b/>
                <w:sz w:val="27"/>
              </w:rPr>
              <w:t xml:space="preserve"> район» </w:t>
            </w:r>
            <w:r>
              <w:rPr>
                <w:sz w:val="28"/>
              </w:rPr>
            </w:r>
            <w:r>
              <w:rPr>
                <w:b/>
                <w:sz w:val="26"/>
                <w:szCs w:val="26"/>
              </w:rPr>
              <w:t xml:space="preserve">О</w:t>
            </w:r>
            <w:r>
              <w:rPr>
                <w:b/>
                <w:sz w:val="26"/>
                <w:szCs w:val="26"/>
              </w:rPr>
              <w:t xml:space="preserve">б </w:t>
            </w:r>
            <w:r>
              <w:rPr>
                <w:b/>
                <w:sz w:val="26"/>
                <w:szCs w:val="26"/>
              </w:rPr>
              <w:t xml:space="preserve">утверждении а</w:t>
            </w:r>
            <w:r>
              <w:rPr>
                <w:b/>
                <w:sz w:val="26"/>
                <w:szCs w:val="26"/>
              </w:rPr>
              <w:t xml:space="preserve">дминистративного регламента</w:t>
            </w:r>
            <w:r>
              <w:rPr>
                <w:b/>
                <w:sz w:val="26"/>
                <w:szCs w:val="26"/>
              </w:rPr>
              <w:t xml:space="preserve"> предостав</w:t>
            </w:r>
            <w:r>
              <w:rPr>
                <w:b/>
                <w:sz w:val="26"/>
                <w:szCs w:val="26"/>
              </w:rPr>
              <w:t xml:space="preserve">ле</w:t>
            </w:r>
            <w:r>
              <w:rPr>
                <w:b/>
                <w:sz w:val="26"/>
                <w:szCs w:val="26"/>
              </w:rPr>
              <w:t xml:space="preserve">ния муниципальной услуги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«</w:t>
            </w:r>
            <w:r>
              <w:rPr>
                <w:b/>
                <w:bCs/>
                <w:sz w:val="26"/>
                <w:szCs w:val="26"/>
              </w:rPr>
              <w:t xml:space="preserve">Принятие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на учет </w:t>
            </w:r>
            <w:r>
              <w:rPr>
                <w:b/>
                <w:bCs/>
                <w:sz w:val="26"/>
                <w:szCs w:val="26"/>
              </w:rPr>
              <w:t xml:space="preserve">граждан в качестве нуждающихся      в жилых помещениях</w:t>
            </w:r>
            <w:r>
              <w:rPr>
                <w:b/>
                <w:bCs/>
                <w:sz w:val="26"/>
                <w:szCs w:val="26"/>
              </w:rPr>
              <w:t xml:space="preserve">»</w:t>
            </w:r>
          </w:p>
          <w:p>
            <w:pPr>
              <w:pStyle w:val="852"/>
              <w:spacing w:before="3" w:after="26"/>
              <w:ind w:left="0" w:right="259"/>
              <w:jc w:val="center"/>
              <w:rPr>
                <w:sz w:val="28"/>
                <w:szCs w:val="28"/>
              </w:rPr>
            </w:pPr>
            <w:r>
              <w:rPr>
                <w:b/>
                <w:sz w:val="27"/>
              </w:rPr>
            </w:r>
            <w:r>
              <w:rPr>
                <w:sz w:val="28"/>
              </w:rPr>
            </w:r>
          </w:p>
          <w:p>
            <w:pPr>
              <w:pStyle w:val="852"/>
              <w:spacing w:line="28" w:lineRule="exact"/>
              <w:ind w:left="79"/>
              <w:rPr>
                <w:sz w:val="2"/>
              </w:rPr>
            </w:pPr>
            <w:r>
              <w:rPr>
                <w:sz w:val="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4445" b="444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0" name="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  <w:p>
            <w:pPr>
              <w:pStyle w:val="852"/>
              <w:ind w:left="271" w:right="26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Отдел жилищно-коммунального хозяйства администрации</w:t>
            </w:r>
            <w:r>
              <w:rPr>
                <w:sz w:val="28"/>
              </w:rPr>
              <w:t xml:space="preserve">                      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Ивнянского</w:t>
            </w:r>
            <w:r>
              <w:rPr>
                <w:sz w:val="28"/>
              </w:rPr>
              <w:t xml:space="preserve"> района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642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52"/>
              <w:tabs>
                <w:tab w:val="left" w:pos="5662" w:leader="none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1. Обоснование необходимости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 xml:space="preserve">принятия</w:t>
            </w:r>
            <w:r>
              <w:rPr>
                <w:sz w:val="28"/>
              </w:rPr>
              <w:tab/>
              <w:t xml:space="preserve">нормативного правового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акта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52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(основания, концепция, цели, задачи, последствия принятия):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953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52"/>
              <w:ind w:left="107" w:right="106"/>
              <w:jc w:val="both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8"/>
                <w:szCs w:val="28"/>
              </w:rPr>
              <w:t xml:space="preserve">Проект разработан </w:t>
            </w:r>
            <w:r>
              <w:rPr>
                <w:color w:val="000000"/>
                <w:sz w:val="26"/>
                <w:szCs w:val="26"/>
              </w:rPr>
              <w:t xml:space="preserve">В соответствии с Федеральными законами от</w:t>
            </w:r>
            <w:r>
              <w:rPr>
                <w:color w:val="000000"/>
                <w:sz w:val="26"/>
                <w:szCs w:val="26"/>
              </w:rPr>
              <w:t xml:space="preserve"> 27 июля 2010 года </w:t>
            </w:r>
            <w:r>
              <w:rPr>
                <w:color w:val="000000"/>
                <w:sz w:val="26"/>
                <w:szCs w:val="26"/>
              </w:rPr>
              <w:t xml:space="preserve">№ 210-ФЗ </w:t>
            </w:r>
            <w:r>
              <w:rPr>
                <w:color w:val="000000"/>
                <w:sz w:val="26"/>
                <w:szCs w:val="26"/>
              </w:rPr>
              <w:t xml:space="preserve">    </w:t>
            </w:r>
            <w:r>
              <w:rPr>
                <w:color w:val="000000"/>
                <w:sz w:val="26"/>
                <w:szCs w:val="26"/>
              </w:rPr>
              <w:t xml:space="preserve">«Об организации предоставления государствен</w:t>
            </w:r>
            <w:r>
              <w:rPr>
                <w:color w:val="000000"/>
                <w:sz w:val="26"/>
                <w:szCs w:val="26"/>
              </w:rPr>
              <w:t xml:space="preserve">ных и муниципальных услуг», </w:t>
            </w:r>
            <w:r>
              <w:rPr>
                <w:color w:val="000000"/>
                <w:sz w:val="26"/>
                <w:szCs w:val="26"/>
              </w:rPr>
              <w:t xml:space="preserve">от </w:t>
            </w:r>
            <w:r>
              <w:rPr>
                <w:color w:val="000000"/>
                <w:sz w:val="26"/>
                <w:szCs w:val="26"/>
              </w:rPr>
              <w:t xml:space="preserve">6 октября 2003 года № 131-ФЗ «Об общих принципах организации местного самоуправления в Российской Федерации», п</w:t>
            </w:r>
            <w:hyperlink r:id="rId9" w:tooltip="https://base.garant.ru/405035997/" w:history="1">
              <w:r>
                <w:rPr>
                  <w:color w:val="000000"/>
                  <w:sz w:val="26"/>
                  <w:szCs w:val="26"/>
                </w:rPr>
                <w:t xml:space="preserve">остановлением Правительства Белгородской области от 18 июля 2022 г. № 431-пп «О порядке разработки и утверждения административных регламентов предоставления государственных услуг на территории Белгородской области</w:t>
              </w:r>
            </w:hyperlink>
            <w:r>
              <w:t xml:space="preserve">»,</w:t>
            </w:r>
            <w:r>
              <w:rPr>
                <w:color w:val="000000"/>
                <w:sz w:val="26"/>
                <w:szCs w:val="26"/>
              </w:rPr>
              <w:t xml:space="preserve"> постановлением администрации муниципального района «</w:t>
            </w:r>
            <w:r>
              <w:rPr>
                <w:color w:val="000000"/>
                <w:sz w:val="26"/>
                <w:szCs w:val="26"/>
              </w:rPr>
              <w:t xml:space="preserve">Ивнянский район» от 17 октября </w:t>
            </w:r>
            <w:r>
              <w:rPr>
                <w:color w:val="000000"/>
                <w:sz w:val="26"/>
                <w:szCs w:val="26"/>
              </w:rPr>
              <w:t xml:space="preserve">2011 года № 453 </w:t>
            </w:r>
            <w:r>
              <w:rPr>
                <w:color w:val="000000"/>
                <w:sz w:val="26"/>
                <w:szCs w:val="26"/>
              </w:rPr>
              <w:t xml:space="preserve">«О порядке разработки и утверждения</w:t>
            </w:r>
            <w:r>
              <w:rPr>
                <w:color w:val="000000"/>
                <w:sz w:val="26"/>
                <w:szCs w:val="26"/>
              </w:rPr>
              <w:t xml:space="preserve"> административных регламентов»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  <w:tr>
        <w:trPr>
          <w:trHeight w:val="128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52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района Белгородской области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(окажет/не окажет,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 xml:space="preserve">если окажет, </w:t>
            </w:r>
            <w:r>
              <w:rPr>
                <w:sz w:val="28"/>
              </w:rPr>
              <w:t xml:space="preserve">укажите какое влияние и на какие товарные рынки):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407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52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Не окажет.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1610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52"/>
              <w:tabs>
                <w:tab w:val="left" w:pos="3033" w:leader="none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3. Информация о положениях проекта нормативного правового </w:t>
            </w:r>
            <w:r>
              <w:rPr>
                <w:sz w:val="28"/>
              </w:rPr>
              <w:t xml:space="preserve">акта,  которые</w:t>
            </w:r>
            <w:r>
              <w:rPr>
                <w:sz w:val="28"/>
              </w:rPr>
              <w:t xml:space="preserve"> могут привести к недопущению, ограничению или устранению </w:t>
            </w:r>
            <w:r>
              <w:rPr>
                <w:sz w:val="28"/>
              </w:rPr>
              <w:t xml:space="preserve">конкуренции на</w:t>
            </w:r>
            <w:r>
              <w:rPr>
                <w:sz w:val="28"/>
              </w:rPr>
              <w:t xml:space="preserve"> рынках товаров, работ, услуг Ивнянского района Белгородской области (отсутствуют/присутствуют, если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присутствуют,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52"/>
              <w:spacing w:line="316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отразите короткое обоснование их наличия):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56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52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Отсутствуют</w:t>
            </w:r>
            <w:r>
              <w:rPr>
                <w:sz w:val="28"/>
              </w:rPr>
              <w:t xml:space="preserve">.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</w:tbl>
    <w:p/>
    <w:sectPr>
      <w:footnotePr/>
      <w:endnotePr/>
      <w:type w:val="nextPage"/>
      <w:pgSz w:w="11910" w:h="16840" w:orient="portrait"/>
      <w:pgMar w:top="1120" w:right="620" w:bottom="280" w:left="148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2" w:hanging="15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8" w:hanging="15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5" w:hanging="15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1" w:hanging="15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4" w:hanging="15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0" w:hanging="15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4" w:hanging="428"/>
        <w:jc w:val="left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0">
    <w:name w:val="Intense Emphasis"/>
    <w:basedOn w:val="846"/>
    <w:uiPriority w:val="21"/>
    <w:qFormat/>
    <w:rPr>
      <w:i/>
      <w:iCs/>
      <w:color w:val="0f4761" w:themeColor="accent1" w:themeShade="BF"/>
    </w:rPr>
  </w:style>
  <w:style w:type="character" w:styleId="661">
    <w:name w:val="Intense Reference"/>
    <w:basedOn w:val="846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662">
    <w:name w:val="Subtle Emphasis"/>
    <w:basedOn w:val="846"/>
    <w:uiPriority w:val="19"/>
    <w:qFormat/>
    <w:rPr>
      <w:i/>
      <w:iCs/>
      <w:color w:val="404040" w:themeColor="text1" w:themeTint="BF"/>
    </w:rPr>
  </w:style>
  <w:style w:type="character" w:styleId="663">
    <w:name w:val="Emphasis"/>
    <w:basedOn w:val="846"/>
    <w:uiPriority w:val="20"/>
    <w:qFormat/>
    <w:rPr>
      <w:i/>
      <w:iCs/>
    </w:rPr>
  </w:style>
  <w:style w:type="character" w:styleId="664">
    <w:name w:val="Strong"/>
    <w:basedOn w:val="846"/>
    <w:uiPriority w:val="22"/>
    <w:qFormat/>
    <w:rPr>
      <w:b/>
      <w:bCs/>
    </w:rPr>
  </w:style>
  <w:style w:type="character" w:styleId="665">
    <w:name w:val="Subtle Reference"/>
    <w:basedOn w:val="846"/>
    <w:uiPriority w:val="31"/>
    <w:qFormat/>
    <w:rPr>
      <w:smallCaps/>
      <w:color w:val="5a5a5a" w:themeColor="text1" w:themeTint="A5"/>
    </w:rPr>
  </w:style>
  <w:style w:type="character" w:styleId="666">
    <w:name w:val="Book Title"/>
    <w:basedOn w:val="846"/>
    <w:uiPriority w:val="33"/>
    <w:qFormat/>
    <w:rPr>
      <w:b/>
      <w:bCs/>
      <w:i/>
      <w:iCs/>
      <w:spacing w:val="5"/>
    </w:rPr>
  </w:style>
  <w:style w:type="character" w:styleId="667">
    <w:name w:val="FollowedHyperlink"/>
    <w:basedOn w:val="846"/>
    <w:uiPriority w:val="99"/>
    <w:semiHidden/>
    <w:unhideWhenUsed/>
    <w:rPr>
      <w:color w:val="954f72" w:themeColor="followedHyperlink"/>
      <w:u w:val="single"/>
    </w:rPr>
  </w:style>
  <w:style w:type="paragraph" w:styleId="668">
    <w:name w:val="Heading 1"/>
    <w:basedOn w:val="845"/>
    <w:next w:val="845"/>
    <w:link w:val="669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9">
    <w:name w:val="Heading 1 Char"/>
    <w:basedOn w:val="846"/>
    <w:link w:val="668"/>
    <w:uiPriority w:val="9"/>
    <w:rPr>
      <w:rFonts w:ascii="Arial" w:hAnsi="Arial" w:eastAsia="Arial" w:cs="Arial"/>
      <w:sz w:val="40"/>
      <w:szCs w:val="40"/>
    </w:rPr>
  </w:style>
  <w:style w:type="paragraph" w:styleId="670">
    <w:name w:val="Heading 2"/>
    <w:basedOn w:val="845"/>
    <w:next w:val="845"/>
    <w:link w:val="671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1">
    <w:name w:val="Heading 2 Char"/>
    <w:basedOn w:val="846"/>
    <w:link w:val="670"/>
    <w:uiPriority w:val="9"/>
    <w:rPr>
      <w:rFonts w:ascii="Arial" w:hAnsi="Arial" w:eastAsia="Arial" w:cs="Arial"/>
      <w:sz w:val="34"/>
    </w:rPr>
  </w:style>
  <w:style w:type="paragraph" w:styleId="672">
    <w:name w:val="Heading 3"/>
    <w:basedOn w:val="845"/>
    <w:next w:val="845"/>
    <w:link w:val="673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3">
    <w:name w:val="Heading 3 Char"/>
    <w:basedOn w:val="846"/>
    <w:link w:val="672"/>
    <w:uiPriority w:val="9"/>
    <w:rPr>
      <w:rFonts w:ascii="Arial" w:hAnsi="Arial" w:eastAsia="Arial" w:cs="Arial"/>
      <w:sz w:val="30"/>
      <w:szCs w:val="30"/>
    </w:rPr>
  </w:style>
  <w:style w:type="paragraph" w:styleId="674">
    <w:name w:val="Heading 4"/>
    <w:basedOn w:val="845"/>
    <w:next w:val="845"/>
    <w:link w:val="675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>
    <w:name w:val="Heading 4 Char"/>
    <w:basedOn w:val="846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845"/>
    <w:next w:val="845"/>
    <w:link w:val="677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>
    <w:name w:val="Heading 5 Char"/>
    <w:basedOn w:val="846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845"/>
    <w:next w:val="845"/>
    <w:link w:val="679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9">
    <w:name w:val="Heading 6 Char"/>
    <w:basedOn w:val="846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845"/>
    <w:next w:val="845"/>
    <w:link w:val="681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7 Char"/>
    <w:basedOn w:val="846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845"/>
    <w:next w:val="845"/>
    <w:link w:val="683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3">
    <w:name w:val="Heading 8 Char"/>
    <w:basedOn w:val="846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845"/>
    <w:next w:val="845"/>
    <w:link w:val="685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9 Char"/>
    <w:basedOn w:val="846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No Spacing"/>
    <w:uiPriority w:val="1"/>
    <w:qFormat/>
    <w:pPr>
      <w:spacing w:before="0" w:after="0" w:line="240" w:lineRule="auto"/>
    </w:pPr>
  </w:style>
  <w:style w:type="paragraph" w:styleId="687">
    <w:name w:val="Title"/>
    <w:basedOn w:val="845"/>
    <w:next w:val="845"/>
    <w:link w:val="688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88">
    <w:name w:val="Title Char"/>
    <w:basedOn w:val="846"/>
    <w:link w:val="687"/>
    <w:uiPriority w:val="10"/>
    <w:rPr>
      <w:sz w:val="48"/>
      <w:szCs w:val="48"/>
    </w:rPr>
  </w:style>
  <w:style w:type="paragraph" w:styleId="689">
    <w:name w:val="Subtitle"/>
    <w:basedOn w:val="845"/>
    <w:next w:val="845"/>
    <w:link w:val="690"/>
    <w:uiPriority w:val="11"/>
    <w:qFormat/>
    <w:pPr>
      <w:spacing w:before="200" w:after="200"/>
    </w:pPr>
    <w:rPr>
      <w:sz w:val="24"/>
      <w:szCs w:val="24"/>
    </w:rPr>
  </w:style>
  <w:style w:type="character" w:styleId="690">
    <w:name w:val="Subtitle Char"/>
    <w:basedOn w:val="846"/>
    <w:link w:val="689"/>
    <w:uiPriority w:val="11"/>
    <w:rPr>
      <w:sz w:val="24"/>
      <w:szCs w:val="24"/>
    </w:rPr>
  </w:style>
  <w:style w:type="paragraph" w:styleId="691">
    <w:name w:val="Quote"/>
    <w:basedOn w:val="845"/>
    <w:next w:val="845"/>
    <w:link w:val="692"/>
    <w:uiPriority w:val="29"/>
    <w:qFormat/>
    <w:pPr>
      <w:ind w:left="720" w:right="720"/>
    </w:pPr>
    <w:rPr>
      <w:i/>
    </w:rPr>
  </w:style>
  <w:style w:type="character" w:styleId="692">
    <w:name w:val="Quote Char"/>
    <w:link w:val="691"/>
    <w:uiPriority w:val="29"/>
    <w:rPr>
      <w:i/>
    </w:rPr>
  </w:style>
  <w:style w:type="paragraph" w:styleId="693">
    <w:name w:val="Intense Quote"/>
    <w:basedOn w:val="845"/>
    <w:next w:val="845"/>
    <w:link w:val="69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94">
    <w:name w:val="Intense Quote Char"/>
    <w:link w:val="693"/>
    <w:uiPriority w:val="30"/>
    <w:rPr>
      <w:i/>
    </w:rPr>
  </w:style>
  <w:style w:type="paragraph" w:styleId="695">
    <w:name w:val="Header"/>
    <w:basedOn w:val="845"/>
    <w:link w:val="696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6">
    <w:name w:val="Header Char"/>
    <w:basedOn w:val="846"/>
    <w:link w:val="695"/>
    <w:uiPriority w:val="99"/>
  </w:style>
  <w:style w:type="paragraph" w:styleId="697">
    <w:name w:val="Footer"/>
    <w:basedOn w:val="845"/>
    <w:link w:val="700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8">
    <w:name w:val="Footer Char"/>
    <w:basedOn w:val="846"/>
    <w:link w:val="697"/>
    <w:uiPriority w:val="99"/>
  </w:style>
  <w:style w:type="paragraph" w:styleId="699">
    <w:name w:val="Caption"/>
    <w:basedOn w:val="845"/>
    <w:next w:val="845"/>
    <w:link w:val="7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0">
    <w:name w:val="Caption Char"/>
    <w:basedOn w:val="699"/>
    <w:link w:val="697"/>
    <w:uiPriority w:val="99"/>
  </w:style>
  <w:style w:type="table" w:styleId="701">
    <w:name w:val="Table Grid"/>
    <w:basedOn w:val="84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Table Grid Light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Plain Table 1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2"/>
    <w:basedOn w:val="84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6">
    <w:name w:val="Plain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Plain Table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2">
    <w:name w:val="Grid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3">
    <w:name w:val="Grid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4">
    <w:name w:val="Grid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5">
    <w:name w:val="Grid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6">
    <w:name w:val="Grid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7">
    <w:name w:val="Grid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8">
    <w:name w:val="Grid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9">
    <w:name w:val="Grid Table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1">
    <w:name w:val="Grid Table 4 - Accent 2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2">
    <w:name w:val="Grid Table 4 - Accent 3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3">
    <w:name w:val="Grid Table 4 - Accent 4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4">
    <w:name w:val="Grid Table 4 - Accent 5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basedOn w:val="84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37">
    <w:name w:val="Grid Table 5 Dark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38">
    <w:name w:val="Grid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39">
    <w:name w:val="Grid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40">
    <w:name w:val="Grid Table 5 Dark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41">
    <w:name w:val="Grid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42">
    <w:name w:val="Grid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43">
    <w:name w:val="Grid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4">
    <w:name w:val="Grid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5">
    <w:name w:val="Grid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6">
    <w:name w:val="Grid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7">
    <w:name w:val="Grid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8">
    <w:name w:val="Grid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1">
    <w:name w:val="Grid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2">
    <w:name w:val="Grid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3">
    <w:name w:val="Grid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4">
    <w:name w:val="Grid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5">
    <w:name w:val="Grid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6">
    <w:name w:val="Grid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7">
    <w:name w:val="List Table 1 Light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5">
    <w:name w:val="List Table 2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6">
    <w:name w:val="List Table 2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7">
    <w:name w:val="List Table 2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8">
    <w:name w:val="List Table 2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9">
    <w:name w:val="List Table 2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0">
    <w:name w:val="List Table 2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1">
    <w:name w:val="List Table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5 Dark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6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3">
    <w:name w:val="List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List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6">
    <w:name w:val="List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List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8">
    <w:name w:val="List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9">
    <w:name w:val="List Table 7 Colorful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0">
    <w:name w:val="List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1">
    <w:name w:val="List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2">
    <w:name w:val="List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3">
    <w:name w:val="List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4">
    <w:name w:val="List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5">
    <w:name w:val="List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6">
    <w:name w:val="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 &amp; Lined - Accent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Bordered &amp; Lined - Accent 1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Bordered &amp; Lined - Accent 2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Bordered &amp; Lined - Accent 3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Bordered &amp; Lined - Accent 4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Bordered &amp; Lined - Accent 5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9">
    <w:name w:val="Bordered &amp; Lined - Accent 6"/>
    <w:basedOn w:val="84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0">
    <w:name w:val="Bordered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1">
    <w:name w:val="Bordered - Accent 1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3">
    <w:name w:val="Bordered - Accent 3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4">
    <w:name w:val="Bordered - Accent 4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5">
    <w:name w:val="Bordered - Accent 5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6">
    <w:name w:val="Bordered - Accent 6"/>
    <w:basedOn w:val="84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7">
    <w:name w:val="Hyperlink"/>
    <w:uiPriority w:val="99"/>
    <w:unhideWhenUsed/>
    <w:rPr>
      <w:color w:val="0000ff" w:themeColor="hyperlink"/>
      <w:u w:val="single"/>
    </w:rPr>
  </w:style>
  <w:style w:type="paragraph" w:styleId="828">
    <w:name w:val="footnote text"/>
    <w:basedOn w:val="845"/>
    <w:link w:val="829"/>
    <w:uiPriority w:val="99"/>
    <w:semiHidden/>
    <w:unhideWhenUsed/>
    <w:pPr>
      <w:spacing w:after="40" w:line="240" w:lineRule="auto"/>
    </w:pPr>
    <w:rPr>
      <w:sz w:val="18"/>
    </w:rPr>
  </w:style>
  <w:style w:type="character" w:styleId="829">
    <w:name w:val="Footnote Text Char"/>
    <w:link w:val="828"/>
    <w:uiPriority w:val="99"/>
    <w:rPr>
      <w:sz w:val="18"/>
    </w:rPr>
  </w:style>
  <w:style w:type="character" w:styleId="830">
    <w:name w:val="footnote reference"/>
    <w:basedOn w:val="846"/>
    <w:uiPriority w:val="99"/>
    <w:unhideWhenUsed/>
    <w:rPr>
      <w:vertAlign w:val="superscript"/>
    </w:rPr>
  </w:style>
  <w:style w:type="paragraph" w:styleId="831">
    <w:name w:val="endnote text"/>
    <w:basedOn w:val="845"/>
    <w:link w:val="832"/>
    <w:uiPriority w:val="99"/>
    <w:semiHidden/>
    <w:unhideWhenUsed/>
    <w:pPr>
      <w:spacing w:after="0" w:line="240" w:lineRule="auto"/>
    </w:pPr>
    <w:rPr>
      <w:sz w:val="20"/>
    </w:rPr>
  </w:style>
  <w:style w:type="character" w:styleId="832">
    <w:name w:val="Endnote Text Char"/>
    <w:link w:val="831"/>
    <w:uiPriority w:val="99"/>
    <w:rPr>
      <w:sz w:val="20"/>
    </w:rPr>
  </w:style>
  <w:style w:type="character" w:styleId="833">
    <w:name w:val="endnote reference"/>
    <w:basedOn w:val="846"/>
    <w:uiPriority w:val="99"/>
    <w:semiHidden/>
    <w:unhideWhenUsed/>
    <w:rPr>
      <w:vertAlign w:val="superscript"/>
    </w:rPr>
  </w:style>
  <w:style w:type="paragraph" w:styleId="834">
    <w:name w:val="toc 1"/>
    <w:basedOn w:val="845"/>
    <w:next w:val="845"/>
    <w:uiPriority w:val="39"/>
    <w:unhideWhenUsed/>
    <w:pPr>
      <w:spacing w:after="57"/>
      <w:ind w:left="0" w:right="0" w:firstLine="0"/>
    </w:pPr>
  </w:style>
  <w:style w:type="paragraph" w:styleId="835">
    <w:name w:val="toc 2"/>
    <w:basedOn w:val="845"/>
    <w:next w:val="845"/>
    <w:uiPriority w:val="39"/>
    <w:unhideWhenUsed/>
    <w:pPr>
      <w:spacing w:after="57"/>
      <w:ind w:left="283" w:right="0" w:firstLine="0"/>
    </w:pPr>
  </w:style>
  <w:style w:type="paragraph" w:styleId="836">
    <w:name w:val="toc 3"/>
    <w:basedOn w:val="845"/>
    <w:next w:val="845"/>
    <w:uiPriority w:val="39"/>
    <w:unhideWhenUsed/>
    <w:pPr>
      <w:spacing w:after="57"/>
      <w:ind w:left="567" w:right="0" w:firstLine="0"/>
    </w:pPr>
  </w:style>
  <w:style w:type="paragraph" w:styleId="837">
    <w:name w:val="toc 4"/>
    <w:basedOn w:val="845"/>
    <w:next w:val="845"/>
    <w:uiPriority w:val="39"/>
    <w:unhideWhenUsed/>
    <w:pPr>
      <w:spacing w:after="57"/>
      <w:ind w:left="850" w:right="0" w:firstLine="0"/>
    </w:pPr>
  </w:style>
  <w:style w:type="paragraph" w:styleId="838">
    <w:name w:val="toc 5"/>
    <w:basedOn w:val="845"/>
    <w:next w:val="845"/>
    <w:uiPriority w:val="39"/>
    <w:unhideWhenUsed/>
    <w:pPr>
      <w:spacing w:after="57"/>
      <w:ind w:left="1134" w:right="0" w:firstLine="0"/>
    </w:pPr>
  </w:style>
  <w:style w:type="paragraph" w:styleId="839">
    <w:name w:val="toc 6"/>
    <w:basedOn w:val="845"/>
    <w:next w:val="845"/>
    <w:uiPriority w:val="39"/>
    <w:unhideWhenUsed/>
    <w:pPr>
      <w:spacing w:after="57"/>
      <w:ind w:left="1417" w:right="0" w:firstLine="0"/>
    </w:pPr>
  </w:style>
  <w:style w:type="paragraph" w:styleId="840">
    <w:name w:val="toc 7"/>
    <w:basedOn w:val="845"/>
    <w:next w:val="845"/>
    <w:uiPriority w:val="39"/>
    <w:unhideWhenUsed/>
    <w:pPr>
      <w:spacing w:after="57"/>
      <w:ind w:left="1701" w:right="0" w:firstLine="0"/>
    </w:pPr>
  </w:style>
  <w:style w:type="paragraph" w:styleId="841">
    <w:name w:val="toc 8"/>
    <w:basedOn w:val="845"/>
    <w:next w:val="845"/>
    <w:uiPriority w:val="39"/>
    <w:unhideWhenUsed/>
    <w:pPr>
      <w:spacing w:after="57"/>
      <w:ind w:left="1984" w:right="0" w:firstLine="0"/>
    </w:pPr>
  </w:style>
  <w:style w:type="paragraph" w:styleId="842">
    <w:name w:val="toc 9"/>
    <w:basedOn w:val="845"/>
    <w:next w:val="845"/>
    <w:uiPriority w:val="39"/>
    <w:unhideWhenUsed/>
    <w:pPr>
      <w:spacing w:after="57"/>
      <w:ind w:left="2268" w:right="0" w:firstLine="0"/>
    </w:pPr>
  </w:style>
  <w:style w:type="paragraph" w:styleId="843">
    <w:name w:val="TOC Heading"/>
    <w:uiPriority w:val="39"/>
    <w:unhideWhenUsed/>
  </w:style>
  <w:style w:type="paragraph" w:styleId="844">
    <w:name w:val="table of figures"/>
    <w:basedOn w:val="845"/>
    <w:next w:val="845"/>
    <w:uiPriority w:val="99"/>
    <w:unhideWhenUsed/>
    <w:pPr>
      <w:spacing w:after="0" w:afterAutospacing="0"/>
    </w:pPr>
  </w:style>
  <w:style w:type="paragraph" w:styleId="845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846" w:default="1">
    <w:name w:val="Default Paragraph Font"/>
    <w:uiPriority w:val="1"/>
    <w:semiHidden/>
    <w:unhideWhenUsed/>
  </w:style>
  <w:style w:type="table" w:styleId="8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8" w:default="1">
    <w:name w:val="No List"/>
    <w:uiPriority w:val="99"/>
    <w:semiHidden/>
    <w:unhideWhenUsed/>
  </w:style>
  <w:style w:type="table" w:styleId="849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50">
    <w:name w:val="Body Text"/>
    <w:basedOn w:val="845"/>
    <w:uiPriority w:val="1"/>
    <w:qFormat/>
    <w:rPr>
      <w:b/>
      <w:bCs/>
      <w:sz w:val="28"/>
      <w:szCs w:val="28"/>
    </w:rPr>
  </w:style>
  <w:style w:type="paragraph" w:styleId="851">
    <w:name w:val="List Paragraph"/>
    <w:basedOn w:val="845"/>
    <w:uiPriority w:val="1"/>
    <w:qFormat/>
  </w:style>
  <w:style w:type="paragraph" w:styleId="852" w:customStyle="1">
    <w:name w:val="Table Paragraph"/>
    <w:basedOn w:val="845"/>
    <w:uiPriority w:val="1"/>
    <w:qFormat/>
    <w:pPr>
      <w:ind w:left="534"/>
    </w:pPr>
  </w:style>
  <w:style w:type="paragraph" w:styleId="853">
    <w:name w:val="Balloon Text"/>
    <w:basedOn w:val="845"/>
    <w:link w:val="85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4" w:customStyle="1">
    <w:name w:val="Текст выноски Знак"/>
    <w:basedOn w:val="846"/>
    <w:link w:val="853"/>
    <w:uiPriority w:val="99"/>
    <w:semiHidden/>
    <w:rPr>
      <w:rFonts w:ascii="Segoe UI" w:hAnsi="Segoe UI" w:eastAsia="Times New Roman" w:cs="Segoe UI"/>
      <w:sz w:val="18"/>
      <w:szCs w:val="18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base.garant.ru/405035997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user</cp:lastModifiedBy>
  <cp:revision>10</cp:revision>
  <dcterms:created xsi:type="dcterms:W3CDTF">2021-05-26T11:12:00Z</dcterms:created>
  <dcterms:modified xsi:type="dcterms:W3CDTF">2025-07-17T05:33:45Z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